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8" w:rsidRPr="00805020" w:rsidRDefault="00F518C8">
      <w:pPr>
        <w:pStyle w:val="Textkrper"/>
        <w:spacing w:before="10"/>
        <w:rPr>
          <w:rFonts w:asciiTheme="majorHAnsi" w:hAnsiTheme="majorHAnsi"/>
          <w:sz w:val="24"/>
          <w:szCs w:val="24"/>
        </w:rPr>
      </w:pPr>
    </w:p>
    <w:p w:rsidR="00F518C8" w:rsidRPr="00805020" w:rsidRDefault="00B23EF2">
      <w:pPr>
        <w:pStyle w:val="Textkrper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width:728.5pt;height:34.05pt;visibility:visible;mso-position-horizontal-relative:char;mso-position-vertical-relative:line" filled="f" strokeweight=".1pt">
            <v:textbox inset="0,0,0,0">
              <w:txbxContent>
                <w:p w:rsidR="00E76F5A" w:rsidRPr="00BF6FCA" w:rsidRDefault="00E76F5A">
                  <w:pPr>
                    <w:tabs>
                      <w:tab w:val="left" w:pos="8228"/>
                      <w:tab w:val="left" w:pos="12487"/>
                    </w:tabs>
                    <w:spacing w:before="56"/>
                    <w:ind w:left="57"/>
                    <w:rPr>
                      <w:b/>
                      <w:sz w:val="24"/>
                      <w:szCs w:val="24"/>
                    </w:rPr>
                  </w:pPr>
                  <w:r w:rsidRPr="00BF6FCA">
                    <w:rPr>
                      <w:b/>
                      <w:sz w:val="24"/>
                      <w:szCs w:val="24"/>
                    </w:rPr>
                    <w:t>GDM Köln – Jahrgangscurriculum für das</w:t>
                  </w:r>
                  <w:r w:rsidRPr="00BF6FCA">
                    <w:rPr>
                      <w:b/>
                      <w:spacing w:val="-22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pacing w:val="-3"/>
                      <w:sz w:val="24"/>
                      <w:szCs w:val="24"/>
                    </w:rPr>
                    <w:t xml:space="preserve">Fach </w:t>
                  </w:r>
                  <w:r w:rsidR="00CE6384">
                    <w:rPr>
                      <w:b/>
                      <w:sz w:val="24"/>
                      <w:szCs w:val="24"/>
                    </w:rPr>
                    <w:t>Mathematik</w:t>
                  </w:r>
                  <w:r w:rsidRPr="00BF6FCA">
                    <w:rPr>
                      <w:b/>
                      <w:sz w:val="24"/>
                      <w:szCs w:val="24"/>
                    </w:rPr>
                    <w:tab/>
                    <w:t>Jahrgangsstufe</w:t>
                  </w:r>
                  <w:r w:rsidRPr="00BF6FCA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CE6384">
                    <w:rPr>
                      <w:b/>
                      <w:sz w:val="24"/>
                      <w:szCs w:val="24"/>
                    </w:rPr>
                    <w:t>6</w:t>
                  </w:r>
                  <w:r w:rsidRPr="00BF6FCA">
                    <w:rPr>
                      <w:b/>
                      <w:sz w:val="24"/>
                      <w:szCs w:val="24"/>
                    </w:rPr>
                    <w:t xml:space="preserve">                Stand: April</w:t>
                  </w:r>
                  <w:r w:rsidRPr="00BF6FCA">
                    <w:rPr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z w:val="24"/>
                      <w:szCs w:val="24"/>
                    </w:rPr>
                    <w:t>2020</w:t>
                  </w:r>
                </w:p>
              </w:txbxContent>
            </v:textbox>
            <w10:wrap type="none"/>
            <w10:anchorlock/>
          </v:shape>
        </w:pict>
      </w:r>
    </w:p>
    <w:p w:rsidR="00F518C8" w:rsidRPr="00805020" w:rsidRDefault="00F518C8">
      <w:pPr>
        <w:pStyle w:val="Textkrper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15459" w:type="dxa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5"/>
        <w:gridCol w:w="3203"/>
        <w:gridCol w:w="2976"/>
        <w:gridCol w:w="2298"/>
        <w:gridCol w:w="1571"/>
        <w:gridCol w:w="2824"/>
        <w:gridCol w:w="2092"/>
      </w:tblGrid>
      <w:tr w:rsidR="00CE6384" w:rsidRPr="00805020" w:rsidTr="007413A6">
        <w:trPr>
          <w:trHeight w:val="690"/>
        </w:trPr>
        <w:tc>
          <w:tcPr>
            <w:tcW w:w="495" w:type="dxa"/>
          </w:tcPr>
          <w:p w:rsidR="00CE6384" w:rsidRPr="00805020" w:rsidRDefault="00CE638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CE6384" w:rsidRPr="00805020" w:rsidRDefault="00CE638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Themen/ Inhalte</w:t>
            </w:r>
          </w:p>
        </w:tc>
        <w:tc>
          <w:tcPr>
            <w:tcW w:w="2976" w:type="dxa"/>
          </w:tcPr>
          <w:p w:rsidR="00CE6384" w:rsidRDefault="00CE638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Prozessbezogene </w:t>
            </w: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Kompetenzen</w:t>
            </w:r>
          </w:p>
          <w:p w:rsidR="00CE6384" w:rsidRPr="00CE6384" w:rsidRDefault="00CE6384" w:rsidP="00CE6384">
            <w:pPr>
              <w:jc w:val="right"/>
            </w:pPr>
          </w:p>
        </w:tc>
        <w:tc>
          <w:tcPr>
            <w:tcW w:w="2298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Inhaltsbezogene Kompetenz</w:t>
            </w:r>
          </w:p>
        </w:tc>
        <w:tc>
          <w:tcPr>
            <w:tcW w:w="1571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Methoden</w:t>
            </w: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Leistungsbewertung</w:t>
            </w:r>
          </w:p>
        </w:tc>
        <w:tc>
          <w:tcPr>
            <w:tcW w:w="2092" w:type="dxa"/>
          </w:tcPr>
          <w:p w:rsidR="00CE6384" w:rsidRPr="00805020" w:rsidRDefault="00CE638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Fächerübergr</w:t>
            </w:r>
            <w:proofErr w:type="spellEnd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. Projekte</w:t>
            </w:r>
            <w:r w:rsidR="007413A6">
              <w:rPr>
                <w:rFonts w:asciiTheme="majorHAnsi" w:hAnsiTheme="majorHAnsi"/>
                <w:b/>
                <w:sz w:val="24"/>
                <w:szCs w:val="24"/>
              </w:rPr>
              <w:t xml:space="preserve"> z. B.</w:t>
            </w:r>
          </w:p>
        </w:tc>
      </w:tr>
      <w:tr w:rsidR="00CE6384" w:rsidRPr="00805020" w:rsidTr="007413A6">
        <w:trPr>
          <w:trHeight w:val="1571"/>
        </w:trPr>
        <w:tc>
          <w:tcPr>
            <w:tcW w:w="495" w:type="dxa"/>
            <w:vMerge w:val="restart"/>
            <w:textDirection w:val="btLr"/>
          </w:tcPr>
          <w:p w:rsidR="00CE6384" w:rsidRPr="00805020" w:rsidRDefault="00CE6384">
            <w:pPr>
              <w:pStyle w:val="TableParagraph"/>
              <w:spacing w:before="76"/>
              <w:ind w:left="1471"/>
              <w:rPr>
                <w:rFonts w:asciiTheme="majorHAnsi" w:hAnsiTheme="majorHAnsi"/>
                <w:sz w:val="24"/>
                <w:szCs w:val="24"/>
              </w:rPr>
            </w:pPr>
            <w:r w:rsidRPr="00805020">
              <w:rPr>
                <w:rFonts w:asciiTheme="majorHAnsi" w:hAnsiTheme="majorHAnsi"/>
                <w:sz w:val="24"/>
                <w:szCs w:val="24"/>
              </w:rPr>
              <w:t>1. Halbjahr</w:t>
            </w:r>
          </w:p>
        </w:tc>
        <w:tc>
          <w:tcPr>
            <w:tcW w:w="3203" w:type="dxa"/>
          </w:tcPr>
          <w:p w:rsidR="00CE6384" w:rsidRPr="00CE6384" w:rsidRDefault="00CE6384">
            <w:pPr>
              <w:pStyle w:val="TableParagraph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Teilbarkeit</w:t>
            </w:r>
          </w:p>
        </w:tc>
        <w:tc>
          <w:tcPr>
            <w:tcW w:w="2976" w:type="dxa"/>
          </w:tcPr>
          <w:p w:rsidR="00CE6384" w:rsidRDefault="00CE6384" w:rsidP="00E76F5A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CE6384" w:rsidRDefault="00CE6384" w:rsidP="00E76F5A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CE6384" w:rsidRDefault="00CE6384" w:rsidP="00E76F5A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CE6384" w:rsidRPr="00805020" w:rsidRDefault="00CE6384" w:rsidP="00E76F5A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CE6384" w:rsidRDefault="00CE6384" w:rsidP="00CE638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Teiler und Vielfache bestimmen </w:t>
            </w:r>
          </w:p>
          <w:p w:rsidR="00CE6384" w:rsidRDefault="00CE6384" w:rsidP="00CE638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Anwendung von Teilbarkeitsregeln</w:t>
            </w:r>
          </w:p>
          <w:p w:rsidR="00CE6384" w:rsidRPr="00805020" w:rsidRDefault="00CE6384" w:rsidP="00CE638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Muster zwischen Zahlen erkunden</w:t>
            </w:r>
          </w:p>
        </w:tc>
        <w:tc>
          <w:tcPr>
            <w:tcW w:w="1571" w:type="dxa"/>
          </w:tcPr>
          <w:p w:rsidR="00CE6384" w:rsidRPr="00805020" w:rsidRDefault="00CE638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CE6384" w:rsidRPr="00805020" w:rsidRDefault="00CE6384" w:rsidP="00BF6FCA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6384" w:rsidRPr="00805020" w:rsidRDefault="00CE638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384" w:rsidRPr="00805020" w:rsidTr="007413A6">
        <w:trPr>
          <w:trHeight w:val="127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CE6384" w:rsidRPr="00805020" w:rsidRDefault="00CE63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CE6384" w:rsidRPr="00805020" w:rsidRDefault="00CE6384">
            <w:pPr>
              <w:pStyle w:val="TableParagraph"/>
              <w:spacing w:before="1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Brüche und Dezimalbrüche</w:t>
            </w:r>
          </w:p>
        </w:tc>
        <w:tc>
          <w:tcPr>
            <w:tcW w:w="2976" w:type="dxa"/>
          </w:tcPr>
          <w:p w:rsidR="00CE6384" w:rsidRDefault="00CE6384" w:rsidP="00CE638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CE6384" w:rsidRDefault="00CE6384" w:rsidP="00CE638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CE6384" w:rsidRDefault="00CE6384" w:rsidP="00CE638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CE6384" w:rsidRPr="00805020" w:rsidRDefault="00CE6384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CE6384" w:rsidRDefault="00CE6384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Darstellung von Bruchteilen</w:t>
            </w:r>
          </w:p>
          <w:p w:rsidR="00CE6384" w:rsidRDefault="00CE6384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Grundprinzipien des Erweitern und Kürzens</w:t>
            </w:r>
          </w:p>
          <w:p w:rsidR="00CE6384" w:rsidRPr="00805020" w:rsidRDefault="00CE6384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Vergleichen von Brüchen und Dezimalbrüchen</w:t>
            </w:r>
          </w:p>
        </w:tc>
        <w:tc>
          <w:tcPr>
            <w:tcW w:w="1571" w:type="dxa"/>
          </w:tcPr>
          <w:p w:rsidR="00CE6384" w:rsidRPr="00805020" w:rsidRDefault="00CE6384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CE6384" w:rsidRPr="00805020" w:rsidRDefault="00CE6384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6384" w:rsidRPr="00805020" w:rsidRDefault="00CE6384" w:rsidP="0008659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384" w:rsidRPr="00805020" w:rsidTr="007413A6">
        <w:trPr>
          <w:trHeight w:val="98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CE6384" w:rsidRPr="00805020" w:rsidRDefault="00CE63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CE6384" w:rsidRPr="00805020" w:rsidRDefault="00A73294" w:rsidP="00866EB0">
            <w:pPr>
              <w:pStyle w:val="TableParagraph"/>
              <w:spacing w:before="53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Dezimalbrüche multiplizieren und dividieren</w:t>
            </w:r>
          </w:p>
        </w:tc>
        <w:tc>
          <w:tcPr>
            <w:tcW w:w="2976" w:type="dxa"/>
          </w:tcPr>
          <w:p w:rsidR="00CE6384" w:rsidRDefault="00A7329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A73294" w:rsidRPr="00805020" w:rsidRDefault="00A7329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Werkzeuge </w:t>
            </w:r>
          </w:p>
        </w:tc>
        <w:tc>
          <w:tcPr>
            <w:tcW w:w="2298" w:type="dxa"/>
          </w:tcPr>
          <w:p w:rsidR="00CE6384" w:rsidRDefault="00A7329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Rechenvorteile nutzen </w:t>
            </w:r>
          </w:p>
          <w:p w:rsidR="00A73294" w:rsidRPr="00805020" w:rsidRDefault="00A7329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Umwandlung von Bruch in Dezimalbruch und zurück</w:t>
            </w:r>
          </w:p>
        </w:tc>
        <w:tc>
          <w:tcPr>
            <w:tcW w:w="1571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CE6384" w:rsidRPr="00805020" w:rsidRDefault="00CE6384" w:rsidP="006F74F1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6384" w:rsidRPr="00805020" w:rsidRDefault="00CE638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384" w:rsidRPr="00805020" w:rsidTr="007413A6">
        <w:trPr>
          <w:trHeight w:val="1277"/>
        </w:trPr>
        <w:tc>
          <w:tcPr>
            <w:tcW w:w="495" w:type="dxa"/>
            <w:vMerge w:val="restart"/>
            <w:textDirection w:val="btLr"/>
          </w:tcPr>
          <w:p w:rsidR="00CE6384" w:rsidRPr="00805020" w:rsidRDefault="00CE6384">
            <w:pPr>
              <w:pStyle w:val="TableParagraph"/>
              <w:spacing w:before="76"/>
              <w:ind w:left="1575"/>
              <w:rPr>
                <w:rFonts w:asciiTheme="majorHAnsi" w:hAnsiTheme="majorHAnsi"/>
                <w:sz w:val="24"/>
                <w:szCs w:val="24"/>
              </w:rPr>
            </w:pPr>
            <w:r w:rsidRPr="00805020">
              <w:rPr>
                <w:rFonts w:asciiTheme="majorHAnsi" w:hAnsiTheme="majorHAnsi"/>
                <w:sz w:val="24"/>
                <w:szCs w:val="24"/>
              </w:rPr>
              <w:t>2. Halbjahr</w:t>
            </w:r>
          </w:p>
        </w:tc>
        <w:tc>
          <w:tcPr>
            <w:tcW w:w="3203" w:type="dxa"/>
          </w:tcPr>
          <w:p w:rsidR="00CE6384" w:rsidRPr="00805020" w:rsidRDefault="00A73294" w:rsidP="002C1F97">
            <w:pPr>
              <w:pStyle w:val="TableParagraph"/>
              <w:spacing w:before="1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Körper</w:t>
            </w:r>
          </w:p>
        </w:tc>
        <w:tc>
          <w:tcPr>
            <w:tcW w:w="2976" w:type="dxa"/>
          </w:tcPr>
          <w:p w:rsidR="00CE6384" w:rsidRDefault="00A73294" w:rsidP="00E76F5A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Argumentieren und Kommunizieren </w:t>
            </w:r>
          </w:p>
          <w:p w:rsidR="00A73294" w:rsidRPr="00805020" w:rsidRDefault="00A73294" w:rsidP="00E76F5A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</w:tc>
        <w:tc>
          <w:tcPr>
            <w:tcW w:w="2298" w:type="dxa"/>
          </w:tcPr>
          <w:p w:rsidR="00CE6384" w:rsidRDefault="00A73294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Charakterisieren der Grundfiguren und –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körper</w:t>
            </w:r>
            <w:proofErr w:type="spellEnd"/>
          </w:p>
          <w:p w:rsidR="00A73294" w:rsidRDefault="00A73294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Skizzieren von Schrägbilder und Netzen</w:t>
            </w:r>
          </w:p>
          <w:p w:rsidR="00A73294" w:rsidRPr="00805020" w:rsidRDefault="00A73294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Schätzen und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bestimmen von Volumen und Oberfläche von Würfel und Quader</w:t>
            </w:r>
          </w:p>
        </w:tc>
        <w:tc>
          <w:tcPr>
            <w:tcW w:w="1571" w:type="dxa"/>
          </w:tcPr>
          <w:p w:rsidR="00CE6384" w:rsidRPr="00805020" w:rsidRDefault="00CE6384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CE6384" w:rsidRPr="00805020" w:rsidRDefault="00CE6384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6384" w:rsidRPr="00805020" w:rsidRDefault="00CE638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384" w:rsidRPr="00805020" w:rsidTr="007413A6">
        <w:trPr>
          <w:trHeight w:val="1278"/>
        </w:trPr>
        <w:tc>
          <w:tcPr>
            <w:tcW w:w="495" w:type="dxa"/>
            <w:vMerge/>
            <w:tcBorders>
              <w:top w:val="nil"/>
              <w:bottom w:val="nil"/>
            </w:tcBorders>
            <w:textDirection w:val="btLr"/>
          </w:tcPr>
          <w:p w:rsidR="00CE6384" w:rsidRPr="00805020" w:rsidRDefault="00CE63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CE6384" w:rsidRPr="00805020" w:rsidRDefault="00A73294" w:rsidP="00F32F59">
            <w:pPr>
              <w:pStyle w:val="TableParagraph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Zuordnungen und negative Zahlen </w:t>
            </w:r>
          </w:p>
        </w:tc>
        <w:tc>
          <w:tcPr>
            <w:tcW w:w="2976" w:type="dxa"/>
          </w:tcPr>
          <w:p w:rsidR="00A73294" w:rsidRDefault="00A73294" w:rsidP="00A73294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A73294" w:rsidRDefault="00A73294" w:rsidP="00A7329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CE6384" w:rsidRPr="00805020" w:rsidRDefault="00CE6384" w:rsidP="002C1F97">
            <w:pPr>
              <w:pStyle w:val="TableParagraph"/>
              <w:spacing w:before="5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CE6384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Zuordnung in Wertetabellen, Diagrammen und Texten darstellen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Graphen interpretieren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Ordnen und vergleichen am Zahlenstrahl</w:t>
            </w:r>
          </w:p>
          <w:p w:rsidR="007413A6" w:rsidRPr="00805020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CE6384" w:rsidRPr="00805020" w:rsidRDefault="00CE6384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CE6384" w:rsidRPr="00805020" w:rsidRDefault="00CE638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CE6384" w:rsidRPr="00805020" w:rsidRDefault="00CE6384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6384" w:rsidRPr="007413A6" w:rsidRDefault="00CE6384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13A6" w:rsidRPr="00805020" w:rsidTr="007413A6">
        <w:trPr>
          <w:trHeight w:val="1278"/>
        </w:trPr>
        <w:tc>
          <w:tcPr>
            <w:tcW w:w="495" w:type="dxa"/>
            <w:tcBorders>
              <w:top w:val="nil"/>
            </w:tcBorders>
            <w:textDirection w:val="btLr"/>
          </w:tcPr>
          <w:p w:rsidR="007413A6" w:rsidRPr="00805020" w:rsidRDefault="00741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13A6" w:rsidRDefault="007413A6" w:rsidP="00F32F59">
            <w:pPr>
              <w:pStyle w:val="TableParagraph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Daten</w:t>
            </w:r>
          </w:p>
        </w:tc>
        <w:tc>
          <w:tcPr>
            <w:tcW w:w="2976" w:type="dxa"/>
          </w:tcPr>
          <w:p w:rsidR="007413A6" w:rsidRDefault="007413A6" w:rsidP="00A73294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7413A6" w:rsidRDefault="007413A6" w:rsidP="00A73294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</w:tc>
        <w:tc>
          <w:tcPr>
            <w:tcW w:w="2298" w:type="dxa"/>
          </w:tcPr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Daten erheben und verfassen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Relative Häufigkeiten und arithmetisches Mittel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Häufigkeitstabellen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Veranschaulichen in verschiedenen Diagrammen</w:t>
            </w:r>
          </w:p>
          <w:p w:rsidR="007413A6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Statistische Darstellungen interpretieren</w:t>
            </w:r>
          </w:p>
        </w:tc>
        <w:tc>
          <w:tcPr>
            <w:tcW w:w="1571" w:type="dxa"/>
          </w:tcPr>
          <w:p w:rsidR="007413A6" w:rsidRPr="00805020" w:rsidRDefault="007413A6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7413A6" w:rsidRPr="00805020" w:rsidRDefault="007413A6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413A6" w:rsidRPr="00805020" w:rsidRDefault="007413A6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518C8" w:rsidRPr="00805020" w:rsidRDefault="00F518C8">
      <w:pPr>
        <w:rPr>
          <w:rFonts w:asciiTheme="majorHAnsi" w:hAnsiTheme="majorHAnsi"/>
          <w:sz w:val="24"/>
          <w:szCs w:val="24"/>
        </w:rPr>
        <w:sectPr w:rsidR="00F518C8" w:rsidRPr="00805020">
          <w:type w:val="continuous"/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518C8" w:rsidRPr="00805020" w:rsidRDefault="00F518C8">
      <w:pPr>
        <w:pStyle w:val="Textkrper"/>
        <w:spacing w:before="5"/>
        <w:rPr>
          <w:rFonts w:asciiTheme="majorHAnsi" w:hAnsiTheme="majorHAnsi"/>
          <w:sz w:val="24"/>
          <w:szCs w:val="24"/>
        </w:rPr>
      </w:pPr>
    </w:p>
    <w:p w:rsidR="00F518C8" w:rsidRPr="00805020" w:rsidRDefault="00B23EF2">
      <w:pPr>
        <w:pStyle w:val="Textkrper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5" o:spid="_x0000_s1031" type="#_x0000_t202" style="width:728.5pt;height:91pt;visibility:visible;mso-position-horizontal-relative:char;mso-position-vertical-relative:line" filled="f" strokeweight=".1pt">
            <v:textbox inset="0,0,0,0">
              <w:txbxContent>
                <w:p w:rsidR="00E76F5A" w:rsidRDefault="00E76F5A">
                  <w:pPr>
                    <w:spacing w:before="54"/>
                    <w:ind w:left="5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Verabredungen zur Sprachförderung:</w:t>
                  </w:r>
                </w:p>
                <w:p w:rsidR="00E76F5A" w:rsidRDefault="00E76F5A">
                  <w:pPr>
                    <w:pStyle w:val="Textkrper"/>
                    <w:rPr>
                      <w:b/>
                    </w:rPr>
                  </w:pPr>
                </w:p>
                <w:p w:rsidR="00E76F5A" w:rsidRDefault="00E76F5A">
                  <w:pPr>
                    <w:pStyle w:val="Textkrper"/>
                    <w:spacing w:before="1"/>
                    <w:ind w:left="57"/>
                  </w:pPr>
                  <w:r>
                    <w:t>Mediation (D/E); Vokabel-, Wortschatzarbeit; Satzbau</w:t>
                  </w:r>
                </w:p>
              </w:txbxContent>
            </v:textbox>
            <w10:wrap type="none"/>
            <w10:anchorlock/>
          </v:shape>
        </w:pict>
      </w:r>
    </w:p>
    <w:p w:rsidR="00F518C8" w:rsidRPr="00805020" w:rsidRDefault="00F518C8">
      <w:pPr>
        <w:pStyle w:val="Textkrper"/>
        <w:rPr>
          <w:rFonts w:asciiTheme="majorHAnsi" w:hAnsiTheme="majorHAnsi"/>
          <w:sz w:val="24"/>
          <w:szCs w:val="24"/>
        </w:rPr>
      </w:pPr>
    </w:p>
    <w:p w:rsidR="00F518C8" w:rsidRPr="00805020" w:rsidRDefault="00B23EF2">
      <w:pPr>
        <w:pStyle w:val="Textkrp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4" o:spid="_x0000_s1028" type="#_x0000_t202" style="position:absolute;margin-left:56.7pt;margin-top:15.8pt;width:728.5pt;height:91pt;z-index:-15727616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u74YCAAAgBQAADgAAAGRycy9lMm9Eb2MueG1srFTbbtswDH0fsH8Q9J7YTp02MeoUWS7DgO4C&#10;tPsAxZJjYbKkSUrsbti/j5LiNF1fhmF+kGmTOuIhD3V717cCHZmxXMkSZ+MUIyYrRbncl/jr43Y0&#10;w8g6IikRSrISPzGL7xZv39x2umAT1ShBmUEAIm3R6RI3zukiSWzVsJbYsdJMgrNWpiUOPs0+oYZ0&#10;gN6KZJKm10mnDNVGVcxa+LuOTrwI+HXNKve5ri1zSJQYcnNhNWHd+TVZ3JJib4hueHVKg/xDFi3h&#10;Eg49Q62JI+hg+CuolldGWVW7caXaRNU1r1jgAGyy9A82Dw3RLHCB4lh9LpP9f7DVp+MXgzgt8RVG&#10;krTQokfWO/RO9Sj31em0LSDoQUOY6+E3dDkwtfpeVd8skmrVELlnS2NU1zBCIbvM70wutkYc60F2&#10;3UdF4RhycCoA9bVpfemgGAjQoUtP5874VCr4OZ9Ms/kUXBX4smw6vUlD7xJSDNu1se49Uy3yRokN&#10;tD7Ak+O9dT4dUgwh/jSptlyI0H4hUQeok5s0ElOCU+/0Ydbsdyth0JF4AYUncAPPZZhHXhPbxLjg&#10;itJquQN9C96WeHbeTQpfp42k4XhHuIg2pCikPxVoQ9InK+ro5zydb2abWT7KJ9ebUZ5SOlpuV/no&#10;epvdTNdX69Vqnf3yBLK8aDilTHoOg6az/O80c5quqMazql9wfVGSbXhelyR5mUYoP7Aa3oFdEIjX&#10;RFSH63d9UOLEw3nx7BR9AsUYFccWrhkwGmV+YNTByJbYfj8QwzASHySozs/3YJjB2A0GkRVsLbHD&#10;KJorF++BgzZ83wBy1LVUS1BmzYNmnrM46RnGMHA4XRl+zi+/Q9Tzxbb4DQAA//8DAFBLAwQUAAYA&#10;CAAAACEA24fMvd4AAAALAQAADwAAAGRycy9kb3ducmV2LnhtbEyPy07DQAxF90j8w8hI7OjkAYGG&#10;TCoEYgHqIhQ+wMmYJGIeUWbaBr4edwXLa18dH1ebxRpxoDmM3ilIVwkIcp3Xo+sVfLw/X92BCBGd&#10;RuMdKfimAJv6/KzCUvuje6PDLvaCIS6UqGCIcSqlDN1AFsPKT+R49+lni5Hj3Es945Hh1sgsSQpp&#10;cXR8YcCJHgfqvnZ7qyDP1q/YNO1T/7PNctMUa9+9aKUuL5aHexCRlvhXhpM+q0PNTq3fOx2E4Zzm&#10;11xlWFqAOBVubhOetAqyNC9A1pX8/0P9CwAA//8DAFBLAQItABQABgAIAAAAIQDkmcPA+wAAAOEB&#10;AAATAAAAAAAAAAAAAAAAAAAAAABbQ29udGVudF9UeXBlc10ueG1sUEsBAi0AFAAGAAgAAAAhACOy&#10;auHXAAAAlAEAAAsAAAAAAAAAAAAAAAAALAEAAF9yZWxzLy5yZWxzUEsBAi0AFAAGAAgAAAAhAFcp&#10;7u+GAgAAIAUAAA4AAAAAAAAAAAAAAAAALAIAAGRycy9lMm9Eb2MueG1sUEsBAi0AFAAGAAgAAAAh&#10;ANuHzL3eAAAACwEAAA8AAAAAAAAAAAAAAAAA3gQAAGRycy9kb3ducmV2LnhtbFBLBQYAAAAABAAE&#10;APMAAADpBQAAAAA=&#10;" filled="f" strokeweight=".1pt">
            <v:textbox inset="0,0,0,0">
              <w:txbxContent>
                <w:p w:rsidR="00E76F5A" w:rsidRDefault="00E76F5A">
                  <w:pPr>
                    <w:spacing w:before="54"/>
                    <w:ind w:left="5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Verabredungen zur Material- und Medienverwaltung und -nutzung:</w:t>
                  </w:r>
                </w:p>
                <w:p w:rsidR="00E76F5A" w:rsidRDefault="00E76F5A">
                  <w:pPr>
                    <w:pStyle w:val="Textkrper"/>
                    <w:rPr>
                      <w:b/>
                    </w:rPr>
                  </w:pPr>
                </w:p>
                <w:p w:rsidR="00E76F5A" w:rsidRDefault="00E76F5A">
                  <w:pPr>
                    <w:pStyle w:val="Textkrper"/>
                    <w:spacing w:before="1"/>
                    <w:ind w:left="57"/>
                  </w:pPr>
                  <w:r>
                    <w:t>KV, Handreichungen, Folien, CDs, Zusatzmaterial etc. im Materialraum für alle FachKuK zugänglich</w:t>
                  </w:r>
                </w:p>
              </w:txbxContent>
            </v:textbox>
            <w10:wrap type="topAndBottom" anchorx="page"/>
          </v:shape>
        </w:pict>
      </w:r>
    </w:p>
    <w:p w:rsidR="00F518C8" w:rsidRPr="00805020" w:rsidRDefault="00F518C8">
      <w:pPr>
        <w:pStyle w:val="Textkrper"/>
        <w:rPr>
          <w:rFonts w:asciiTheme="majorHAnsi" w:hAnsiTheme="majorHAnsi"/>
          <w:sz w:val="24"/>
          <w:szCs w:val="24"/>
        </w:rPr>
      </w:pPr>
    </w:p>
    <w:p w:rsidR="00F518C8" w:rsidRPr="00805020" w:rsidRDefault="00B23EF2">
      <w:pPr>
        <w:pStyle w:val="Textkrp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3" o:spid="_x0000_s1029" type="#_x0000_t202" style="position:absolute;margin-left:56.7pt;margin-top:16.4pt;width:728.5pt;height:91pt;z-index:-15727104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VpYYCAAAgBQAADgAAAGRycy9lMm9Eb2MueG1srFRtb9sgEP4+af8B8T21nSZtYtWpurxMk7oX&#10;qd0PIIBjNAwMSOyu2n/fAXGWrl+maf6Az77j4Z6757i57VuJDtw6oVWFi4scI66oZkLtKvz1cTOa&#10;YeQ8UYxIrXiFn7jDt4u3b246U/KxbrRk3CIAUa7sTIUb702ZZY42vCXuQhuuwFlr2xIPn3aXMUs6&#10;QG9lNs7zq6zTlhmrKXcO/q6SEy8ifl1z6j/XteMeyQpDbj6uNq7bsGaLG1LuLDGNoMc0yD9k0RKh&#10;4NAT1Ip4gvZWvIJqBbXa6dpfUN1muq4F5ZEDsCnyP9g8NMTwyAWK48ypTO7/wdJPhy8WCVbhMUaK&#10;tNCiR9579E736DJUpzOuhKAHA2G+h9/Q5cjUmXtNvzmk9LIhasfvrNVdwwmD7IqwMzvbmnBcANl2&#10;HzWDY8je6wjU17YNpYNiIECHLj2dOhNSofBzPp4W8ym4KPiKYjq9zmPvMlIO2411/j3XLQpGhS20&#10;PsKTw73zIR1SDiHhNKU3QsrYfqlQB6jj6zwR01Kw4Axhzu62S2nRgQQBxSdyA895WEBeEdekuOhK&#10;0mqFB31L0VZ4dtpNylCntWLxeE+ETDakKFU4FWhD0kcr6eh5ns/Xs/VsMpqMr9ajSc7Y6G6znIyu&#10;NsX1dHW5Wi5Xxc9AoJiUjWCMq8Bh0HQx+TvNHKcrqfGk6hdcX5RkE5/XJclephHLD6yGd2QXBRI0&#10;kdTh+20flXjS3VazJ1CM1Wls4ZoBo9H2B0YdjGyF3fc9sRwj+UGB6sJ8D4YdjO1gEEVha4U9Rslc&#10;+nQP7I0VuwaQk66VvgNl1iJqJkg4ZXHUM4xh5HC8MsKcn3/HqN8X2+IXAAAA//8DAFBLAwQUAAYA&#10;CAAAACEAfdHfN98AAAALAQAADwAAAGRycy9kb3ducmV2LnhtbEyPzU7DMBCE70i8g7VI3KjzU0ob&#10;4lQIxAHUQyh9gE3sJhHxOordNvD0bE5wnNlPszP5drK9OJvRd44UxIsIhKHa6Y4aBYfP17s1CB+Q&#10;NPaOjIJv42FbXF/lmGl3oQ9z3odGcAj5DBW0IQyZlL5ujUW/cIMhvh3daDGwHBupR7xwuO1lEkUr&#10;abEj/tDiYJ5bU3/tT1ZBmmzesSyrl+Znl6R9udq4+k0rdXszPT2CCGYKfzDM9bk6FNypcifSXvSs&#10;43TJ6BzGE2bg/iFip1KQxMs1yCKX/zcUvwAAAP//AwBQSwECLQAUAAYACAAAACEA5JnDwPsAAADh&#10;AQAAEwAAAAAAAAAAAAAAAAAAAAAAW0NvbnRlbnRfVHlwZXNdLnhtbFBLAQItABQABgAIAAAAIQAj&#10;smrh1wAAAJQBAAALAAAAAAAAAAAAAAAAACwBAABfcmVscy8ucmVsc1BLAQItABQABgAIAAAAIQC8&#10;LNWlhgIAACAFAAAOAAAAAAAAAAAAAAAAACwCAABkcnMvZTJvRG9jLnhtbFBLAQItABQABgAIAAAA&#10;IQB90d833wAAAAsBAAAPAAAAAAAAAAAAAAAAAN4EAABkcnMvZG93bnJldi54bWxQSwUGAAAAAAQA&#10;BADzAAAA6gUAAAAA&#10;" filled="f" strokeweight=".1pt">
            <v:textbox inset="0,0,0,0">
              <w:txbxContent>
                <w:p w:rsidR="00E76F5A" w:rsidRDefault="00E76F5A">
                  <w:pPr>
                    <w:spacing w:before="54"/>
                    <w:ind w:left="5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Terminierung der Klassenarbeiten:</w:t>
                  </w:r>
                </w:p>
                <w:p w:rsidR="00E76F5A" w:rsidRDefault="00E76F5A">
                  <w:pPr>
                    <w:pStyle w:val="Textkrper"/>
                    <w:rPr>
                      <w:b/>
                    </w:rPr>
                  </w:pPr>
                </w:p>
                <w:p w:rsidR="00E76F5A" w:rsidRDefault="00E76F5A">
                  <w:pPr>
                    <w:pStyle w:val="Textkrper"/>
                    <w:spacing w:before="1"/>
                    <w:ind w:left="57"/>
                  </w:pPr>
                  <w:r>
                    <w:t>Jeweils zu Halbjahresbeginn auf Teamebene, Eintrag im Testplaner im Teamraum</w:t>
                  </w:r>
                </w:p>
              </w:txbxContent>
            </v:textbox>
            <w10:wrap type="topAndBottom" anchorx="page"/>
          </v:shape>
        </w:pict>
      </w:r>
    </w:p>
    <w:p w:rsidR="00F518C8" w:rsidRPr="00805020" w:rsidRDefault="00F518C8">
      <w:pPr>
        <w:pStyle w:val="Textkrper"/>
        <w:rPr>
          <w:rFonts w:asciiTheme="majorHAnsi" w:hAnsiTheme="majorHAnsi"/>
          <w:sz w:val="24"/>
          <w:szCs w:val="24"/>
        </w:rPr>
      </w:pPr>
    </w:p>
    <w:p w:rsidR="00F518C8" w:rsidRPr="00805020" w:rsidRDefault="00B23EF2">
      <w:pPr>
        <w:pStyle w:val="Textkrp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2" o:spid="_x0000_s1030" type="#_x0000_t202" style="position:absolute;margin-left:56.7pt;margin-top:16.4pt;width:728.5pt;height:91pt;z-index:-15726592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MpIUCAAAgBQAADgAAAGRycy9lMm9Eb2MueG1srFTbbtswDH0fsH8Q9J7azpw2MeIUWS7DgO4C&#10;tPsAxZJjYbKkSUrsrti/j5LiNF1fhmF+kGmTOuIhDzW/7VuBjsxYrmSJs6sUIyYrRbncl/jbw3Y0&#10;xcg6IikRSrISPzKLbxdv38w7XbCxapSgzCAAkbbodIkb53SRJLZqWEvsldJMgrNWpiUOPs0+oYZ0&#10;gN6KZJym10mnDNVGVcxa+LuOTrwI+HXNKvelri1zSJQYcnNhNWHd+TVZzEmxN0Q3vDqlQf4hi5Zw&#10;CYeeodbEEXQw/BVUyyujrKrdVaXaRNU1r1jgAGyy9A829w3RLHCB4lh9LpP9f7DV5+NXgziF3mEk&#10;SQstemC9Q+9Vj8a+Op22BQTdawhzPfz2kZ6p1Xeq+m6RVKuGyD1bGqO6hhEK2WV+Z3KxNeJYD7Lr&#10;PikKx5CDUwGor03rAaEYCNChS4/nzvhUKvg5G0+y2QRcFfiybDK5SUPvElIM27Wx7gNTLfJGiQ20&#10;PsCT4511Ph1SDCH+NKm2XIjQfiFRB6jjmzQSU4JT7wwszX63EgYdiRdQeAI34H8Z5pHXxDYxLrii&#10;tFruQN+CtyWenneTwtdpI2k43hEuog0pCulPBdqQ9MmKOnqapbPNdDPNR/n4ejPKU0pHy+0qH11v&#10;s5vJ+t16tVpnvzyBLC8aTimTnsOg6Sz/O82cpiuq8azqF1ztZUm24XldkuRlGqH8wGp4B3ZBIF4T&#10;UR2u3/VBibmH8+LZKfoIijEqji1cM2A0yvzEqIORLbH9cSCGYSQ+SlCdn+/BMIOxGwwiK9haYodR&#10;NFcu3gMHbfi+AeSoa6mWoMyaB808Z3HSM4xh4HC6MvycX36HqOeLbfEbAAD//wMAUEsDBBQABgAI&#10;AAAAIQB90d833wAAAAsBAAAPAAAAZHJzL2Rvd25yZXYueG1sTI/NTsMwEITvSLyDtUjcqPNTShvi&#10;VAjEAdRDKH2ATewmEfE6it028PRsTnCc2U+zM/l2sr04m9F3jhTEiwiEodrpjhoFh8/XuzUIH5A0&#10;9o6Mgm/jYVtcX+WYaXehD3Peh0ZwCPkMFbQhDJmUvm6NRb9wgyG+Hd1oMbAcG6lHvHC47WUSRStp&#10;sSP+0OJgnltTf+1PVkGabN6xLKuX5meXpH252rj6TSt1ezM9PYIIZgp/MMz1uToU3KlyJ9Je9Kzj&#10;dMnoHMYTZuD+IWKnUpDEyzXIIpf/NxS/AAAA//8DAFBLAQItABQABgAIAAAAIQDkmcPA+wAAAOEB&#10;AAATAAAAAAAAAAAAAAAAAAAAAABbQ29udGVudF9UeXBlc10ueG1sUEsBAi0AFAAGAAgAAAAhACOy&#10;auHXAAAAlAEAAAsAAAAAAAAAAAAAAAAALAEAAF9yZWxzLy5yZWxzUEsBAi0AFAAGAAgAAAAhAJwo&#10;zKSFAgAAIAUAAA4AAAAAAAAAAAAAAAAALAIAAGRycy9lMm9Eb2MueG1sUEsBAi0AFAAGAAgAAAAh&#10;AH3R3zffAAAACwEAAA8AAAAAAAAAAAAAAAAA3QQAAGRycy9kb3ducmV2LnhtbFBLBQYAAAAABAAE&#10;APMAAADpBQAAAAA=&#10;" filled="f" strokeweight=".1pt">
            <v:textbox inset="0,0,0,0">
              <w:txbxContent>
                <w:p w:rsidR="00E76F5A" w:rsidRDefault="00E76F5A">
                  <w:pPr>
                    <w:spacing w:before="54"/>
                    <w:ind w:left="5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Sonstiges:</w:t>
                  </w:r>
                </w:p>
              </w:txbxContent>
            </v:textbox>
            <w10:wrap type="topAndBottom" anchorx="page"/>
          </v:shape>
        </w:pict>
      </w:r>
    </w:p>
    <w:sectPr w:rsidR="00F518C8" w:rsidRPr="00805020" w:rsidSect="00B23EF2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18C8"/>
    <w:rsid w:val="0008659B"/>
    <w:rsid w:val="000B15A8"/>
    <w:rsid w:val="001053AC"/>
    <w:rsid w:val="001653FA"/>
    <w:rsid w:val="00203A8E"/>
    <w:rsid w:val="00215008"/>
    <w:rsid w:val="002C1F97"/>
    <w:rsid w:val="002F2C2A"/>
    <w:rsid w:val="0042132C"/>
    <w:rsid w:val="00566568"/>
    <w:rsid w:val="00696C24"/>
    <w:rsid w:val="006F74F1"/>
    <w:rsid w:val="0070625D"/>
    <w:rsid w:val="00710331"/>
    <w:rsid w:val="007413A6"/>
    <w:rsid w:val="007C4E0C"/>
    <w:rsid w:val="00805020"/>
    <w:rsid w:val="008331FC"/>
    <w:rsid w:val="00843BEB"/>
    <w:rsid w:val="00866EB0"/>
    <w:rsid w:val="00A43932"/>
    <w:rsid w:val="00A73294"/>
    <w:rsid w:val="00B23EF2"/>
    <w:rsid w:val="00B4242D"/>
    <w:rsid w:val="00BF6FCA"/>
    <w:rsid w:val="00C41D46"/>
    <w:rsid w:val="00CE6384"/>
    <w:rsid w:val="00E76F5A"/>
    <w:rsid w:val="00F32F59"/>
    <w:rsid w:val="00F5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23EF2"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23EF2"/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B23EF2"/>
  </w:style>
  <w:style w:type="paragraph" w:customStyle="1" w:styleId="TableParagraph">
    <w:name w:val="Table Paragraph"/>
    <w:basedOn w:val="Standard"/>
    <w:uiPriority w:val="1"/>
    <w:qFormat/>
    <w:rsid w:val="00B23EF2"/>
    <w:pPr>
      <w:ind w:left="5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Aßmann</dc:creator>
  <cp:lastModifiedBy>Melanie Sundara</cp:lastModifiedBy>
  <cp:revision>2</cp:revision>
  <dcterms:created xsi:type="dcterms:W3CDTF">2020-05-06T13:11:00Z</dcterms:created>
  <dcterms:modified xsi:type="dcterms:W3CDTF">2020-05-06T13:11:00Z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2020-04-14T00:00:00Z</vt:filetime>
  </property>
</Properties>
</file>